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广州软件学院</w:t>
      </w:r>
      <w:r>
        <w:rPr>
          <w:rFonts w:ascii="方正小标宋简体" w:eastAsia="方正小标宋简体" w:hAnsiTheme="majorEastAsia"/>
          <w:sz w:val="44"/>
          <w:szCs w:val="44"/>
        </w:rPr>
        <w:t>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2</w:t>
      </w:r>
      <w:r>
        <w:rPr>
          <w:rFonts w:ascii="方正小标宋简体" w:eastAsia="方正小标宋简体" w:hAnsiTheme="majorEastAsia"/>
          <w:sz w:val="44"/>
          <w:szCs w:val="44"/>
        </w:rPr>
        <w:t>年招生录取概况</w:t>
      </w:r>
    </w:p>
    <w:p>
      <w:pPr>
        <w:ind w:firstLine="680" w:firstLineChars="200"/>
        <w:rPr>
          <w:rFonts w:ascii="方正仿宋简体" w:hAnsi="方正粗黑宋简体" w:eastAsia="方正仿宋简体"/>
          <w:sz w:val="34"/>
          <w:szCs w:val="34"/>
        </w:rPr>
      </w:pPr>
      <w:r>
        <w:rPr>
          <w:rFonts w:hint="eastAsia" w:ascii="方正仿宋简体" w:hAnsi="方正粗黑宋简体" w:eastAsia="方正仿宋简体"/>
          <w:sz w:val="34"/>
          <w:szCs w:val="34"/>
        </w:rPr>
        <w:t>2022年，我校严格执行国家招生计划和招生政策规定，共录取新生6102人，其中普通高考录取4300人，普通专升本录取1802人，顺利完成本年度招生计划。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具体</w:t>
      </w:r>
      <w:r>
        <w:rPr>
          <w:rFonts w:hint="eastAsia" w:ascii="方正仿宋简体" w:hAnsi="方正粗黑宋简体" w:eastAsia="方正仿宋简体"/>
          <w:sz w:val="34"/>
          <w:szCs w:val="34"/>
        </w:rPr>
        <w:t>招生录取概况</w:t>
      </w:r>
      <w:r>
        <w:rPr>
          <w:rFonts w:ascii="方正仿宋简体" w:hAnsi="方正粗黑宋简体" w:eastAsia="方正仿宋简体"/>
          <w:sz w:val="34"/>
          <w:szCs w:val="34"/>
        </w:rPr>
        <w:t>如下：</w:t>
      </w:r>
    </w:p>
    <w:p>
      <w:pPr>
        <w:ind w:firstLine="680" w:firstLineChars="200"/>
        <w:rPr>
          <w:rFonts w:hint="eastAsia" w:ascii="方正仿宋简体" w:hAnsi="方正粗黑宋简体" w:eastAsia="方正仿宋简体"/>
          <w:sz w:val="34"/>
          <w:szCs w:val="34"/>
        </w:rPr>
      </w:pPr>
      <w:r>
        <w:rPr>
          <w:rFonts w:hint="eastAsia" w:ascii="方正仿宋简体" w:hAnsi="方正粗黑宋简体" w:eastAsia="方正仿宋简体"/>
          <w:sz w:val="34"/>
          <w:szCs w:val="34"/>
        </w:rPr>
        <w:t>一、2022年，我校在全国23个省（区、市）共投放普通高考招生计划4300人</w:t>
      </w:r>
      <w:r>
        <w:rPr>
          <w:rFonts w:hint="eastAsia" w:ascii="方正仿宋简体" w:hAnsi="方正粗黑宋简体" w:eastAsia="方正仿宋简体"/>
          <w:sz w:val="34"/>
          <w:szCs w:val="34"/>
          <w:lang w:eastAsia="zh-CN"/>
        </w:rPr>
        <w:t>，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招生院校</w:t>
      </w:r>
      <w:r>
        <w:rPr>
          <w:rFonts w:hint="eastAsia" w:ascii="方正仿宋简体" w:hAnsi="方正粗黑宋简体" w:eastAsia="方正仿宋简体"/>
          <w:sz w:val="34"/>
          <w:szCs w:val="34"/>
          <w:lang w:eastAsia="zh-CN"/>
        </w:rPr>
        <w:t>专业组由去年的3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组</w:t>
      </w:r>
      <w:r>
        <w:rPr>
          <w:rFonts w:hint="eastAsia" w:ascii="方正仿宋简体" w:hAnsi="方正粗黑宋简体" w:eastAsia="方正仿宋简体"/>
          <w:sz w:val="34"/>
          <w:szCs w:val="34"/>
          <w:lang w:eastAsia="zh-CN"/>
        </w:rPr>
        <w:t>细分为9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组</w:t>
      </w:r>
      <w:r>
        <w:rPr>
          <w:rFonts w:hint="eastAsia" w:ascii="方正仿宋简体" w:hAnsi="方正粗黑宋简体" w:eastAsia="方正仿宋简体"/>
          <w:sz w:val="34"/>
          <w:szCs w:val="34"/>
        </w:rPr>
        <w:t>。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其中，</w:t>
      </w:r>
      <w:r>
        <w:rPr>
          <w:rFonts w:hint="eastAsia" w:ascii="方正仿宋简体" w:hAnsi="方正粗黑宋简体" w:eastAsia="方正仿宋简体"/>
          <w:sz w:val="34"/>
          <w:szCs w:val="34"/>
        </w:rPr>
        <w:t>广东省本科批次普通类物理组、普通类历史组、艺术类专业组投档线均在省控线30分以上满档。同时，IT类专业持续火爆，软件工程、数据科学与大数据技术、网络工程、计算机科学与技术4个专业均超千人报考。创新实验班组、国际班组也按照原计划录取满额，录取情况高出预期。值得一提的是，今年多个新开设的国际班（学分互认）专业组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均</w:t>
      </w:r>
      <w:r>
        <w:rPr>
          <w:rFonts w:hint="eastAsia" w:ascii="方正仿宋简体" w:hAnsi="方正粗黑宋简体" w:eastAsia="方正仿宋简体"/>
          <w:sz w:val="34"/>
          <w:szCs w:val="34"/>
        </w:rPr>
        <w:t>在省控线16分以上满档，国际班专业持续升温。</w:t>
      </w:r>
    </w:p>
    <w:p>
      <w:pPr>
        <w:ind w:firstLine="680" w:firstLineChars="200"/>
        <w:rPr>
          <w:rFonts w:ascii="方正仿宋简体" w:hAnsi="方正粗黑宋简体" w:eastAsia="方正仿宋简体"/>
          <w:sz w:val="34"/>
          <w:szCs w:val="34"/>
        </w:rPr>
      </w:pPr>
      <w:r>
        <w:rPr>
          <w:rFonts w:hint="eastAsia" w:ascii="方正仿宋简体" w:hAnsi="方正粗黑宋简体" w:eastAsia="方正仿宋简体"/>
          <w:sz w:val="34"/>
          <w:szCs w:val="34"/>
        </w:rPr>
        <w:t>今年普通高考新生报到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人数为3975</w:t>
      </w:r>
      <w:r>
        <w:rPr>
          <w:rFonts w:ascii="方正仿宋简体" w:hAnsi="方正粗黑宋简体" w:eastAsia="方正仿宋简体"/>
          <w:sz w:val="34"/>
          <w:szCs w:val="34"/>
        </w:rPr>
        <w:t>人，总体报到率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达到</w:t>
      </w:r>
      <w:r>
        <w:rPr>
          <w:rFonts w:ascii="方正仿宋简体" w:hAnsi="方正粗黑宋简体" w:eastAsia="方正仿宋简体"/>
          <w:sz w:val="34"/>
          <w:szCs w:val="34"/>
        </w:rPr>
        <w:t>9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2</w:t>
      </w:r>
      <w:r>
        <w:rPr>
          <w:rFonts w:ascii="方正仿宋简体" w:hAnsi="方正粗黑宋简体" w:eastAsia="方正仿宋简体"/>
          <w:sz w:val="34"/>
          <w:szCs w:val="34"/>
        </w:rPr>
        <w:t>.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44</w:t>
      </w:r>
      <w:r>
        <w:rPr>
          <w:rFonts w:ascii="方正仿宋简体" w:hAnsi="方正粗黑宋简体" w:eastAsia="方正仿宋简体"/>
          <w:sz w:val="34"/>
          <w:szCs w:val="34"/>
        </w:rPr>
        <w:t>%。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其中</w:t>
      </w:r>
      <w:r>
        <w:rPr>
          <w:rFonts w:ascii="方正仿宋简体" w:hAnsi="方正粗黑宋简体" w:eastAsia="方正仿宋简体"/>
          <w:sz w:val="34"/>
          <w:szCs w:val="34"/>
        </w:rPr>
        <w:t>广东省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内整体</w:t>
      </w:r>
      <w:r>
        <w:rPr>
          <w:rFonts w:ascii="方正仿宋简体" w:hAnsi="方正粗黑宋简体" w:eastAsia="方正仿宋简体"/>
          <w:sz w:val="34"/>
          <w:szCs w:val="34"/>
        </w:rPr>
        <w:t>报到率为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93.04%，</w:t>
      </w:r>
      <w:r>
        <w:rPr>
          <w:rFonts w:ascii="方正仿宋简体" w:hAnsi="方正粗黑宋简体" w:eastAsia="方正仿宋简体"/>
          <w:sz w:val="34"/>
          <w:szCs w:val="34"/>
        </w:rPr>
        <w:t>省外整体报到率为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86</w:t>
      </w:r>
      <w:r>
        <w:rPr>
          <w:rFonts w:ascii="方正仿宋简体" w:hAnsi="方正粗黑宋简体" w:eastAsia="方正仿宋简体"/>
          <w:sz w:val="34"/>
          <w:szCs w:val="34"/>
        </w:rPr>
        <w:t>.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97</w:t>
      </w:r>
      <w:r>
        <w:rPr>
          <w:rFonts w:ascii="方正仿宋简体" w:hAnsi="方正粗黑宋简体" w:eastAsia="方正仿宋简体"/>
          <w:sz w:val="34"/>
          <w:szCs w:val="34"/>
        </w:rPr>
        <w:t>%。</w:t>
      </w:r>
    </w:p>
    <w:p>
      <w:pPr>
        <w:numPr>
          <w:ilvl w:val="0"/>
          <w:numId w:val="1"/>
        </w:numPr>
        <w:ind w:firstLine="680" w:firstLineChars="200"/>
        <w:rPr>
          <w:rFonts w:ascii="方正仿宋简体" w:hAnsi="方正粗黑宋简体" w:eastAsia="方正仿宋简体"/>
          <w:sz w:val="34"/>
          <w:szCs w:val="34"/>
        </w:rPr>
      </w:pP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今年我校首次招收普通专升本学生，生源质量喜人， IT类专业高分考生数量多。在与全省近30所公办、民办高校的生源竞争中</w:t>
      </w:r>
      <w:bookmarkStart w:id="0" w:name="_GoBack"/>
      <w:bookmarkEnd w:id="0"/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，我校多数招生专业最低排位进入2000名以内，部分专业排位甚至进入1000名以内，办学质量得到考生的认可。今年普通专升本新生报到人数为1639人，</w:t>
      </w:r>
      <w:r>
        <w:rPr>
          <w:rFonts w:ascii="方正仿宋简体" w:hAnsi="方正粗黑宋简体" w:eastAsia="方正仿宋简体"/>
          <w:sz w:val="34"/>
          <w:szCs w:val="34"/>
        </w:rPr>
        <w:t>总体报到率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为</w:t>
      </w:r>
      <w:r>
        <w:rPr>
          <w:rFonts w:ascii="方正仿宋简体" w:hAnsi="方正粗黑宋简体" w:eastAsia="方正仿宋简体"/>
          <w:sz w:val="34"/>
          <w:szCs w:val="34"/>
        </w:rPr>
        <w:t>9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0.95</w:t>
      </w:r>
      <w:r>
        <w:rPr>
          <w:rFonts w:ascii="方正仿宋简体" w:hAnsi="方正粗黑宋简体" w:eastAsia="方正仿宋简体"/>
          <w:sz w:val="34"/>
          <w:szCs w:val="34"/>
        </w:rPr>
        <w:t>%。</w:t>
      </w:r>
    </w:p>
    <w:p>
      <w:pPr>
        <w:ind w:firstLine="680" w:firstLineChars="200"/>
        <w:rPr>
          <w:rFonts w:hint="default" w:ascii="方正仿宋简体" w:hAnsi="方正粗黑宋简体" w:eastAsia="方正仿宋简体"/>
          <w:sz w:val="34"/>
          <w:szCs w:val="34"/>
          <w:lang w:val="en-US" w:eastAsia="zh-CN"/>
        </w:rPr>
      </w:pP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三</w:t>
      </w:r>
      <w:r>
        <w:rPr>
          <w:rFonts w:hint="eastAsia" w:ascii="方正仿宋简体" w:hAnsi="方正粗黑宋简体" w:eastAsia="方正仿宋简体"/>
          <w:sz w:val="34"/>
          <w:szCs w:val="34"/>
        </w:rPr>
        <w:t>、合理统筹招生计划安排</w:t>
      </w:r>
      <w:r>
        <w:rPr>
          <w:rFonts w:hint="eastAsia" w:ascii="方正仿宋简体" w:hAnsi="方正粗黑宋简体" w:eastAsia="方正仿宋简体"/>
          <w:sz w:val="34"/>
          <w:szCs w:val="34"/>
          <w:lang w:eastAsia="zh-CN"/>
        </w:rPr>
        <w:t>。</w:t>
      </w:r>
      <w:r>
        <w:rPr>
          <w:rFonts w:hint="eastAsia" w:ascii="方正仿宋简体" w:hAnsi="方正粗黑宋简体" w:eastAsia="方正仿宋简体"/>
          <w:sz w:val="34"/>
          <w:szCs w:val="34"/>
        </w:rPr>
        <w:t>我校致力于培养服务地方经济社会发展的高素质应用型、技术技能型人才，现开设30个本科专业，整体呈现工学（信息技术类）专业为主体，文经管艺多学科协调发展的专业布局。今年我校的招生计划安排进一步向理工类倾斜，在广东省内，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物理</w:t>
      </w:r>
      <w:r>
        <w:rPr>
          <w:rFonts w:hint="eastAsia" w:ascii="方正仿宋简体" w:hAnsi="方正粗黑宋简体" w:eastAsia="方正仿宋简体"/>
          <w:sz w:val="34"/>
          <w:szCs w:val="34"/>
        </w:rPr>
        <w:t>类招生计划占总计划接近72%。在院校专业组设置方面，我校今年将院校专业组细分为9</w:t>
      </w: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组</w:t>
      </w:r>
      <w:r>
        <w:rPr>
          <w:rFonts w:hint="eastAsia" w:ascii="方正仿宋简体" w:hAnsi="方正粗黑宋简体" w:eastAsia="方正仿宋简体"/>
          <w:sz w:val="34"/>
          <w:szCs w:val="34"/>
        </w:rPr>
        <w:t>，进一步满足考生的报考意愿。同时，我校严格执行教育部的本科招生预留计划管理，切实保障已投档考生利益。</w:t>
      </w:r>
    </w:p>
    <w:p>
      <w:pPr>
        <w:ind w:firstLine="680" w:firstLineChars="200"/>
        <w:rPr>
          <w:rFonts w:hint="eastAsia" w:ascii="方正仿宋简体" w:hAnsi="方正粗黑宋简体" w:eastAsia="方正仿宋简体"/>
          <w:sz w:val="34"/>
          <w:szCs w:val="34"/>
        </w:rPr>
      </w:pP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四</w:t>
      </w:r>
      <w:r>
        <w:rPr>
          <w:rFonts w:hint="eastAsia" w:ascii="方正仿宋简体" w:hAnsi="方正粗黑宋简体" w:eastAsia="方正仿宋简体"/>
          <w:sz w:val="34"/>
          <w:szCs w:val="34"/>
        </w:rPr>
        <w:t>、学校高度重视，积极开展工作部署</w:t>
      </w:r>
      <w:r>
        <w:rPr>
          <w:rFonts w:hint="eastAsia" w:ascii="方正仿宋简体" w:hAnsi="方正粗黑宋简体" w:eastAsia="方正仿宋简体"/>
          <w:sz w:val="34"/>
          <w:szCs w:val="34"/>
          <w:lang w:eastAsia="zh-CN"/>
        </w:rPr>
        <w:t>。</w:t>
      </w:r>
      <w:r>
        <w:rPr>
          <w:rFonts w:hint="eastAsia" w:ascii="方正仿宋简体" w:hAnsi="方正粗黑宋简体" w:eastAsia="方正仿宋简体"/>
          <w:sz w:val="34"/>
          <w:szCs w:val="34"/>
        </w:rPr>
        <w:t>学校成立了以校领导为组长的招生工作领导小组，切实加强我校招生录取工作的组织领导，高效统筹新冠肺炎疫情防控和招生录取工作，就录取工作人员的动员与培训、录取工作的整体程序、工作纪律与注意事项等进行了明确部署。</w:t>
      </w:r>
    </w:p>
    <w:p>
      <w:pPr>
        <w:ind w:firstLine="680" w:firstLineChars="200"/>
        <w:rPr>
          <w:rFonts w:ascii="方正仿宋简体" w:hAnsi="方正粗黑宋简体" w:eastAsia="方正仿宋简体"/>
          <w:sz w:val="34"/>
          <w:szCs w:val="34"/>
        </w:rPr>
      </w:pPr>
      <w:r>
        <w:rPr>
          <w:rFonts w:hint="eastAsia" w:ascii="方正仿宋简体" w:hAnsi="方正粗黑宋简体" w:eastAsia="方正仿宋简体"/>
          <w:sz w:val="34"/>
          <w:szCs w:val="34"/>
          <w:lang w:val="en-US" w:eastAsia="zh-CN"/>
        </w:rPr>
        <w:t>五</w:t>
      </w:r>
      <w:r>
        <w:rPr>
          <w:rFonts w:hint="eastAsia" w:ascii="方正仿宋简体" w:hAnsi="方正粗黑宋简体" w:eastAsia="方正仿宋简体"/>
          <w:sz w:val="34"/>
          <w:szCs w:val="34"/>
        </w:rPr>
        <w:t>、实施“阳光招生”，强化信息公开。我校严格执行教育部和省招办有关招生工作要求，严格遵守高校招生“十严禁”“30个不得”“八项基本要求”等规定。做到依法合规、公平公正，实现健康、公平、平稳、温馨、诚信的招考目标，保障每位考生的合法权益。同时，我校认真落实招生信息“十公开”，完善录取信息发布，做到招生录取信息发布“当日事当日清”，增强信息公开时效，保障广大考生和家长的知情权。为进一步优化服务，我校搭建多个咨询平台，做好高考录取咨询服务，及时为考生答疑解惑，营造良好咨询氛围的同时，也有效减少了电话咨询的压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53EE1A"/>
    <w:multiLevelType w:val="singleLevel"/>
    <w:tmpl w:val="0F53EE1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4YWRkMWY1MjQxMjAyMjgxZmU3MjYwYWVhNGE0NjgifQ=="/>
  </w:docVars>
  <w:rsids>
    <w:rsidRoot w:val="006F0A79"/>
    <w:rsid w:val="00013FB4"/>
    <w:rsid w:val="000475AF"/>
    <w:rsid w:val="000625E4"/>
    <w:rsid w:val="000C5779"/>
    <w:rsid w:val="000D5079"/>
    <w:rsid w:val="000E5C09"/>
    <w:rsid w:val="00113BC6"/>
    <w:rsid w:val="00171DF4"/>
    <w:rsid w:val="001B6BF5"/>
    <w:rsid w:val="00255898"/>
    <w:rsid w:val="002E484A"/>
    <w:rsid w:val="002F5CA8"/>
    <w:rsid w:val="003028BE"/>
    <w:rsid w:val="0030443E"/>
    <w:rsid w:val="003273D0"/>
    <w:rsid w:val="00335F9B"/>
    <w:rsid w:val="003656E7"/>
    <w:rsid w:val="003B5E45"/>
    <w:rsid w:val="00412C79"/>
    <w:rsid w:val="00412D14"/>
    <w:rsid w:val="004158E1"/>
    <w:rsid w:val="004533A7"/>
    <w:rsid w:val="00491DE3"/>
    <w:rsid w:val="00495C73"/>
    <w:rsid w:val="004B2B21"/>
    <w:rsid w:val="00501120"/>
    <w:rsid w:val="005047DD"/>
    <w:rsid w:val="005F1F8F"/>
    <w:rsid w:val="005F6AC9"/>
    <w:rsid w:val="00623C84"/>
    <w:rsid w:val="00623FD3"/>
    <w:rsid w:val="00626146"/>
    <w:rsid w:val="00627B84"/>
    <w:rsid w:val="006756E7"/>
    <w:rsid w:val="006924FF"/>
    <w:rsid w:val="006D3917"/>
    <w:rsid w:val="006F0A79"/>
    <w:rsid w:val="006F3594"/>
    <w:rsid w:val="00711139"/>
    <w:rsid w:val="007139ED"/>
    <w:rsid w:val="00733E41"/>
    <w:rsid w:val="00750175"/>
    <w:rsid w:val="007554FF"/>
    <w:rsid w:val="00783FF9"/>
    <w:rsid w:val="007C38D9"/>
    <w:rsid w:val="007E0BC1"/>
    <w:rsid w:val="008200AA"/>
    <w:rsid w:val="00837EE5"/>
    <w:rsid w:val="00875488"/>
    <w:rsid w:val="00891B3E"/>
    <w:rsid w:val="00891C6C"/>
    <w:rsid w:val="008C1BCA"/>
    <w:rsid w:val="009B66B6"/>
    <w:rsid w:val="009F166A"/>
    <w:rsid w:val="00A461B2"/>
    <w:rsid w:val="00A57710"/>
    <w:rsid w:val="00AA03D1"/>
    <w:rsid w:val="00AA6EF6"/>
    <w:rsid w:val="00AE36AD"/>
    <w:rsid w:val="00C24D92"/>
    <w:rsid w:val="00C26E53"/>
    <w:rsid w:val="00C56D6A"/>
    <w:rsid w:val="00C95FBB"/>
    <w:rsid w:val="00CA1EA7"/>
    <w:rsid w:val="00CB476F"/>
    <w:rsid w:val="00D023EF"/>
    <w:rsid w:val="00D601BA"/>
    <w:rsid w:val="00D6150E"/>
    <w:rsid w:val="00D742BA"/>
    <w:rsid w:val="00D76D25"/>
    <w:rsid w:val="00DC5475"/>
    <w:rsid w:val="00DD30B3"/>
    <w:rsid w:val="00DF6739"/>
    <w:rsid w:val="00E41C19"/>
    <w:rsid w:val="00EE2A1D"/>
    <w:rsid w:val="00F240A2"/>
    <w:rsid w:val="00F34704"/>
    <w:rsid w:val="00F36E21"/>
    <w:rsid w:val="00FD4C5B"/>
    <w:rsid w:val="02785724"/>
    <w:rsid w:val="05066240"/>
    <w:rsid w:val="05EF03F3"/>
    <w:rsid w:val="078B27AB"/>
    <w:rsid w:val="0A706286"/>
    <w:rsid w:val="1ACD2659"/>
    <w:rsid w:val="1EBF675C"/>
    <w:rsid w:val="1F7E2132"/>
    <w:rsid w:val="227D2F6D"/>
    <w:rsid w:val="256812A1"/>
    <w:rsid w:val="292024ED"/>
    <w:rsid w:val="2ED613FA"/>
    <w:rsid w:val="30175E87"/>
    <w:rsid w:val="305E0C58"/>
    <w:rsid w:val="344C063B"/>
    <w:rsid w:val="34AC3B1F"/>
    <w:rsid w:val="369B2D67"/>
    <w:rsid w:val="37475678"/>
    <w:rsid w:val="3DEE268F"/>
    <w:rsid w:val="3EDC4563"/>
    <w:rsid w:val="48F644C0"/>
    <w:rsid w:val="544E48CC"/>
    <w:rsid w:val="57EB4D2C"/>
    <w:rsid w:val="5A2450EA"/>
    <w:rsid w:val="5DCA09A3"/>
    <w:rsid w:val="618B1EF3"/>
    <w:rsid w:val="692E7D33"/>
    <w:rsid w:val="74F51705"/>
    <w:rsid w:val="794A628C"/>
    <w:rsid w:val="7AA42467"/>
    <w:rsid w:val="7F45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1077</Words>
  <Characters>1140</Characters>
  <Lines>10</Lines>
  <Paragraphs>2</Paragraphs>
  <TotalTime>15</TotalTime>
  <ScaleCrop>false</ScaleCrop>
  <LinksUpToDate>false</LinksUpToDate>
  <CharactersWithSpaces>1141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2020-01-14T09:34:00Z</dcterms:created>
  <dc:creator>lp</dc:creator>
  <cp:lastModifiedBy>WPS_1657678105</cp:lastModifiedBy>
  <dcterms:modified xsi:type="dcterms:W3CDTF">2022-11-22T03:15:06Z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6B3B93BDFD104447B66C183E963D71E5</vt:lpwstr>
  </property>
</Properties>
</file>